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-726"/>
        <w:tblW w:w="10951" w:type="dxa"/>
        <w:tblLook w:val="04A0" w:firstRow="1" w:lastRow="0" w:firstColumn="1" w:lastColumn="0" w:noHBand="0" w:noVBand="1"/>
      </w:tblPr>
      <w:tblGrid>
        <w:gridCol w:w="5474"/>
        <w:gridCol w:w="5477"/>
      </w:tblGrid>
      <w:tr w:rsidR="00DB4A32" w:rsidRPr="00073BD3" w:rsidTr="00DB4A32">
        <w:trPr>
          <w:trHeight w:val="1467"/>
        </w:trPr>
        <w:tc>
          <w:tcPr>
            <w:tcW w:w="10951" w:type="dxa"/>
            <w:gridSpan w:val="2"/>
          </w:tcPr>
          <w:p w:rsidR="00DB4A32" w:rsidRPr="00073BD3" w:rsidRDefault="00DB4A32" w:rsidP="00DB4A32">
            <w:pPr>
              <w:rPr>
                <w:rFonts w:ascii="Arial" w:hAnsi="Arial" w:cs="Arial"/>
                <w:b/>
                <w:color w:val="0070C0"/>
              </w:rPr>
            </w:pPr>
            <w:r w:rsidRPr="00073BD3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4AA9DB39" wp14:editId="714C0407">
                  <wp:simplePos x="0" y="0"/>
                  <wp:positionH relativeFrom="column">
                    <wp:posOffset>4352925</wp:posOffset>
                  </wp:positionH>
                  <wp:positionV relativeFrom="paragraph">
                    <wp:posOffset>27305</wp:posOffset>
                  </wp:positionV>
                  <wp:extent cx="1329055" cy="1076325"/>
                  <wp:effectExtent l="0" t="0" r="4445" b="952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73BD3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CE790A" w:rsidRDefault="00CE790A" w:rsidP="00DB4A32">
            <w:pPr>
              <w:rPr>
                <w:rFonts w:ascii="Arial" w:hAnsi="Arial" w:cs="Arial"/>
                <w:b/>
                <w:color w:val="0070C0"/>
              </w:rPr>
            </w:pPr>
            <w:r w:rsidRPr="002172A6">
              <w:rPr>
                <w:rFonts w:ascii="Arial" w:hAnsi="Arial" w:cs="Arial"/>
                <w:b/>
                <w:color w:val="0070C0"/>
              </w:rPr>
              <w:t>SEMAINE DES LANGUES 2023</w:t>
            </w:r>
            <w:r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DB4A32" w:rsidRPr="00073BD3" w:rsidRDefault="00DB4A32" w:rsidP="00DB4A32">
            <w:pPr>
              <w:rPr>
                <w:rFonts w:ascii="Arial" w:hAnsi="Arial" w:cs="Arial"/>
              </w:rPr>
            </w:pPr>
            <w:r w:rsidRPr="00073BD3">
              <w:rPr>
                <w:rFonts w:ascii="Arial" w:hAnsi="Arial" w:cs="Arial"/>
                <w:b/>
                <w:color w:val="0070C0"/>
              </w:rPr>
              <w:t>« L’important c’est de communiquer »</w:t>
            </w:r>
            <w:r w:rsidRPr="00073BD3">
              <w:rPr>
                <w:rFonts w:ascii="Arial" w:hAnsi="Arial" w:cs="Arial"/>
                <w:color w:val="0070C0"/>
              </w:rPr>
              <w:t>.</w:t>
            </w:r>
          </w:p>
          <w:p w:rsidR="00DB4A32" w:rsidRPr="00073BD3" w:rsidRDefault="00DB4A32" w:rsidP="00DB4A32">
            <w:pPr>
              <w:rPr>
                <w:rFonts w:ascii="Arial" w:hAnsi="Arial" w:cs="Arial"/>
                <w:b/>
              </w:rPr>
            </w:pPr>
          </w:p>
          <w:p w:rsidR="00DB4A32" w:rsidRPr="00073BD3" w:rsidRDefault="00DB4A32" w:rsidP="00DB4A32">
            <w:pPr>
              <w:rPr>
                <w:rFonts w:ascii="Arial" w:hAnsi="Arial" w:cs="Arial"/>
              </w:rPr>
            </w:pPr>
            <w:r w:rsidRPr="00073BD3">
              <w:rPr>
                <w:rFonts w:ascii="Arial" w:hAnsi="Arial" w:cs="Arial"/>
                <w:b/>
              </w:rPr>
              <w:t>Activité</w:t>
            </w:r>
            <w:r w:rsidRPr="00073BD3">
              <w:rPr>
                <w:rFonts w:ascii="Arial" w:hAnsi="Arial" w:cs="Arial"/>
              </w:rPr>
              <w:t xml:space="preserve"> :   </w:t>
            </w:r>
            <w:r w:rsidR="00A4007C">
              <w:rPr>
                <w:rFonts w:ascii="Arial" w:hAnsi="Arial" w:cs="Arial"/>
                <w:b/>
              </w:rPr>
              <w:t>mémoriser un/plusieurs virelangues</w:t>
            </w:r>
            <w:r w:rsidRPr="00073BD3">
              <w:rPr>
                <w:rFonts w:ascii="Arial" w:hAnsi="Arial" w:cs="Arial"/>
                <w:b/>
              </w:rPr>
              <w:t xml:space="preserve">                                                                                      Cycle</w:t>
            </w:r>
            <w:r w:rsidRPr="00073BD3">
              <w:rPr>
                <w:rFonts w:ascii="Arial" w:hAnsi="Arial" w:cs="Arial"/>
              </w:rPr>
              <w:t xml:space="preserve"> 1, 2, 3                                                                                                 </w:t>
            </w:r>
          </w:p>
          <w:p w:rsidR="00DB4A32" w:rsidRPr="00073BD3" w:rsidRDefault="00DB4A32" w:rsidP="00DB4A32">
            <w:pPr>
              <w:rPr>
                <w:rFonts w:ascii="Arial" w:hAnsi="Arial" w:cs="Arial"/>
              </w:rPr>
            </w:pPr>
            <w:r w:rsidRPr="00073BD3"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DB4A32" w:rsidRPr="00073BD3" w:rsidTr="00DB4A32">
        <w:trPr>
          <w:trHeight w:val="1510"/>
        </w:trPr>
        <w:tc>
          <w:tcPr>
            <w:tcW w:w="5474" w:type="dxa"/>
          </w:tcPr>
          <w:p w:rsidR="00AA2AD5" w:rsidRDefault="00AA2AD5" w:rsidP="00DB4A32">
            <w:pPr>
              <w:rPr>
                <w:rFonts w:ascii="Arial" w:hAnsi="Arial" w:cs="Arial"/>
                <w:b/>
              </w:rPr>
            </w:pPr>
          </w:p>
          <w:p w:rsidR="00DB4A32" w:rsidRPr="00073BD3" w:rsidRDefault="00DB4A32" w:rsidP="00DB4A32">
            <w:pPr>
              <w:rPr>
                <w:rFonts w:ascii="Arial" w:hAnsi="Arial" w:cs="Arial"/>
              </w:rPr>
            </w:pPr>
            <w:r w:rsidRPr="00073BD3">
              <w:rPr>
                <w:rFonts w:ascii="Arial" w:hAnsi="Arial" w:cs="Arial"/>
                <w:b/>
              </w:rPr>
              <w:t>Objectif</w:t>
            </w:r>
            <w:r w:rsidRPr="00073BD3">
              <w:rPr>
                <w:rFonts w:ascii="Arial" w:hAnsi="Arial" w:cs="Arial"/>
              </w:rPr>
              <w:t xml:space="preserve"> : </w:t>
            </w:r>
            <w:r w:rsidRPr="00073BD3">
              <w:rPr>
                <w:rFonts w:ascii="Arial" w:hAnsi="Arial" w:cs="Arial"/>
                <w:b/>
              </w:rPr>
              <w:t>Sensibilité à la diversité linguistique</w:t>
            </w:r>
            <w:r w:rsidRPr="00073BD3"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</w:rPr>
              <w:t xml:space="preserve">prendre conscience de la pluralité des langues dans notre école, </w:t>
            </w:r>
            <w:r w:rsidRPr="00073BD3">
              <w:rPr>
                <w:rFonts w:ascii="Arial" w:hAnsi="Arial" w:cs="Arial"/>
              </w:rPr>
              <w:t xml:space="preserve">recenser </w:t>
            </w:r>
            <w:r w:rsidR="00A4007C">
              <w:rPr>
                <w:rFonts w:ascii="Arial" w:hAnsi="Arial" w:cs="Arial"/>
              </w:rPr>
              <w:t>ces langues et mémoriser un ou plusieurs énoncés dans une ou plusieurs de ces langues.</w:t>
            </w:r>
          </w:p>
          <w:p w:rsidR="00DB4A32" w:rsidRPr="00073BD3" w:rsidRDefault="00DB4A32" w:rsidP="00DB4A32">
            <w:pPr>
              <w:pStyle w:val="Paragraphedeliste"/>
              <w:rPr>
                <w:rFonts w:ascii="Arial" w:hAnsi="Arial" w:cs="Arial"/>
              </w:rPr>
            </w:pPr>
          </w:p>
        </w:tc>
        <w:tc>
          <w:tcPr>
            <w:tcW w:w="5476" w:type="dxa"/>
          </w:tcPr>
          <w:p w:rsidR="00AA2AD5" w:rsidRDefault="00AA2AD5" w:rsidP="00DB4A32">
            <w:pPr>
              <w:rPr>
                <w:rFonts w:ascii="Arial" w:hAnsi="Arial" w:cs="Arial"/>
                <w:b/>
              </w:rPr>
            </w:pPr>
          </w:p>
          <w:p w:rsidR="00DB4A32" w:rsidRPr="00073BD3" w:rsidRDefault="00DB4A32" w:rsidP="00DB4A32">
            <w:pPr>
              <w:rPr>
                <w:rFonts w:ascii="Arial" w:hAnsi="Arial" w:cs="Arial"/>
              </w:rPr>
            </w:pPr>
            <w:r w:rsidRPr="00073BD3">
              <w:rPr>
                <w:rFonts w:ascii="Arial" w:hAnsi="Arial" w:cs="Arial"/>
                <w:b/>
              </w:rPr>
              <w:t>Tâches pour l’élève</w:t>
            </w:r>
            <w:r w:rsidRPr="00073BD3">
              <w:rPr>
                <w:rFonts w:ascii="Arial" w:hAnsi="Arial" w:cs="Arial"/>
              </w:rPr>
              <w:t> :</w:t>
            </w:r>
          </w:p>
          <w:p w:rsidR="00DB4A32" w:rsidRDefault="002172A6" w:rsidP="00DB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Ecouter plusieurs virelangues dans différentes langues. Mémoriser un ou plusieurs virelangues.</w:t>
            </w:r>
          </w:p>
          <w:p w:rsidR="00DB4A32" w:rsidRPr="00073BD3" w:rsidRDefault="002172A6" w:rsidP="00217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Enregistrer la voix des élèves et p</w:t>
            </w:r>
            <w:r w:rsidR="00DB4A32">
              <w:rPr>
                <w:rFonts w:ascii="Arial" w:hAnsi="Arial" w:cs="Arial"/>
              </w:rPr>
              <w:t xml:space="preserve">articiper au </w:t>
            </w:r>
            <w:r>
              <w:rPr>
                <w:rFonts w:ascii="Arial" w:hAnsi="Arial" w:cs="Arial"/>
              </w:rPr>
              <w:t>défi virelangues</w:t>
            </w:r>
            <w:r w:rsidR="00CE790A">
              <w:rPr>
                <w:rFonts w:ascii="Arial" w:hAnsi="Arial" w:cs="Arial"/>
              </w:rPr>
              <w:t xml:space="preserve"> </w:t>
            </w:r>
            <w:r w:rsidR="00CE790A" w:rsidRPr="002172A6">
              <w:rPr>
                <w:rFonts w:ascii="Arial" w:hAnsi="Arial" w:cs="Arial"/>
              </w:rPr>
              <w:t>(facultatif)</w:t>
            </w:r>
          </w:p>
        </w:tc>
      </w:tr>
      <w:tr w:rsidR="00DB4A32" w:rsidRPr="00073BD3" w:rsidTr="00DB4A32">
        <w:trPr>
          <w:trHeight w:val="1345"/>
        </w:trPr>
        <w:tc>
          <w:tcPr>
            <w:tcW w:w="10951" w:type="dxa"/>
            <w:gridSpan w:val="2"/>
          </w:tcPr>
          <w:p w:rsidR="00DB4A32" w:rsidRDefault="00DB4A32" w:rsidP="00DB4A32">
            <w:pPr>
              <w:rPr>
                <w:rFonts w:ascii="Arial" w:hAnsi="Arial" w:cs="Arial"/>
              </w:rPr>
            </w:pPr>
            <w:r w:rsidRPr="00073BD3">
              <w:rPr>
                <w:rFonts w:ascii="Arial" w:hAnsi="Arial" w:cs="Arial"/>
                <w:b/>
              </w:rPr>
              <w:t>Ressources</w:t>
            </w:r>
            <w:r w:rsidRPr="00073BD3">
              <w:rPr>
                <w:rFonts w:ascii="Arial" w:hAnsi="Arial" w:cs="Arial"/>
              </w:rPr>
              <w:t> :</w:t>
            </w:r>
          </w:p>
          <w:p w:rsidR="00DB4A32" w:rsidRDefault="00DB4A32" w:rsidP="00DB4A32">
            <w:pPr>
              <w:rPr>
                <w:rFonts w:ascii="Arial" w:hAnsi="Arial" w:cs="Arial"/>
              </w:rPr>
            </w:pPr>
          </w:p>
          <w:p w:rsidR="00DB4A32" w:rsidRDefault="00DB4A32" w:rsidP="00DB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172A6" w:rsidRPr="00281C52">
              <w:rPr>
                <w:rFonts w:ascii="Arial" w:hAnsi="Arial" w:cs="Arial"/>
              </w:rPr>
              <w:t xml:space="preserve">les </w:t>
            </w:r>
            <w:proofErr w:type="spellStart"/>
            <w:r w:rsidR="002172A6" w:rsidRPr="00281C52">
              <w:rPr>
                <w:rFonts w:ascii="Arial" w:hAnsi="Arial" w:cs="Arial"/>
              </w:rPr>
              <w:t>vir</w:t>
            </w:r>
            <w:r w:rsidR="00E16429" w:rsidRPr="00281C52">
              <w:rPr>
                <w:rFonts w:ascii="Arial" w:hAnsi="Arial" w:cs="Arial"/>
              </w:rPr>
              <w:t>e</w:t>
            </w:r>
            <w:r w:rsidR="002172A6" w:rsidRPr="00281C52">
              <w:rPr>
                <w:rFonts w:ascii="Arial" w:hAnsi="Arial" w:cs="Arial"/>
              </w:rPr>
              <w:t>langues</w:t>
            </w:r>
            <w:proofErr w:type="spellEnd"/>
            <w:r w:rsidR="002172A6">
              <w:rPr>
                <w:rFonts w:ascii="Arial" w:hAnsi="Arial" w:cs="Arial"/>
              </w:rPr>
              <w:t xml:space="preserve"> mis en ligne sur le </w:t>
            </w:r>
            <w:hyperlink r:id="rId6" w:history="1">
              <w:proofErr w:type="spellStart"/>
              <w:r w:rsidR="002172A6" w:rsidRPr="002B678A">
                <w:rPr>
                  <w:rStyle w:val="Lienhypertexte"/>
                  <w:rFonts w:ascii="Arial" w:hAnsi="Arial" w:cs="Arial"/>
                </w:rPr>
                <w:t>digipad</w:t>
              </w:r>
              <w:proofErr w:type="spellEnd"/>
            </w:hyperlink>
            <w:r>
              <w:rPr>
                <w:rFonts w:ascii="Arial" w:hAnsi="Arial" w:cs="Arial"/>
              </w:rPr>
              <w:t xml:space="preserve"> </w:t>
            </w:r>
          </w:p>
          <w:p w:rsidR="00DB4A32" w:rsidRPr="00073BD3" w:rsidRDefault="002172A6" w:rsidP="00DB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d’autres virelangues dans de </w:t>
            </w:r>
            <w:hyperlink r:id="rId7" w:history="1">
              <w:r w:rsidRPr="002172A6">
                <w:rPr>
                  <w:rStyle w:val="Lienhypertexte"/>
                  <w:rFonts w:ascii="Arial" w:hAnsi="Arial" w:cs="Arial"/>
                </w:rPr>
                <w:t>nombreuses langues 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  <w:r w:rsidR="002B678A">
              <w:rPr>
                <w:rFonts w:ascii="Arial" w:hAnsi="Arial" w:cs="Arial"/>
              </w:rPr>
              <w:t xml:space="preserve"> </w:t>
            </w:r>
          </w:p>
          <w:p w:rsidR="00DB4A32" w:rsidRPr="00073BD3" w:rsidRDefault="00DB4A32" w:rsidP="00DB4A32">
            <w:pPr>
              <w:rPr>
                <w:rFonts w:ascii="Arial" w:hAnsi="Arial" w:cs="Arial"/>
              </w:rPr>
            </w:pPr>
          </w:p>
        </w:tc>
      </w:tr>
      <w:tr w:rsidR="00DB4A32" w:rsidRPr="00073BD3" w:rsidTr="00DB4A32">
        <w:trPr>
          <w:trHeight w:val="9551"/>
        </w:trPr>
        <w:tc>
          <w:tcPr>
            <w:tcW w:w="10951" w:type="dxa"/>
            <w:gridSpan w:val="2"/>
          </w:tcPr>
          <w:p w:rsidR="00DB4A32" w:rsidRDefault="00DB4A32" w:rsidP="00DB4A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Mise en projet :</w:t>
            </w:r>
          </w:p>
          <w:p w:rsidR="00DB4A32" w:rsidRDefault="002172A6" w:rsidP="00DB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Recenser les langues de la classe ; écouter les virelangues proposés et mémoriser un ou plusieurs d’entre </w:t>
            </w:r>
            <w:r w:rsidR="00E16429">
              <w:rPr>
                <w:rFonts w:ascii="Arial" w:hAnsi="Arial" w:cs="Arial"/>
              </w:rPr>
              <w:t>eux</w:t>
            </w:r>
            <w:r w:rsidR="002B678A">
              <w:rPr>
                <w:rFonts w:ascii="Arial" w:hAnsi="Arial" w:cs="Arial"/>
              </w:rPr>
              <w:t>.</w:t>
            </w:r>
          </w:p>
          <w:p w:rsidR="00DB4A32" w:rsidRDefault="00DB4A32" w:rsidP="00DB4A32">
            <w:pPr>
              <w:rPr>
                <w:rFonts w:ascii="Arial" w:hAnsi="Arial" w:cs="Arial"/>
                <w:b/>
              </w:rPr>
            </w:pPr>
          </w:p>
          <w:p w:rsidR="00DB4A32" w:rsidRDefault="00DB4A32" w:rsidP="00DB4A3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DB4A32" w:rsidRDefault="00DB4A32" w:rsidP="00DB4A32">
            <w:pPr>
              <w:rPr>
                <w:rFonts w:ascii="Arial" w:hAnsi="Arial" w:cs="Arial"/>
              </w:rPr>
            </w:pPr>
            <w:r w:rsidRPr="00073BD3">
              <w:rPr>
                <w:rFonts w:ascii="Arial" w:hAnsi="Arial" w:cs="Arial"/>
                <w:b/>
              </w:rPr>
              <w:t>Pistes d’activités</w:t>
            </w:r>
            <w:r w:rsidRPr="00073BD3">
              <w:rPr>
                <w:rFonts w:ascii="Arial" w:hAnsi="Arial" w:cs="Arial"/>
              </w:rPr>
              <w:t> :</w:t>
            </w:r>
          </w:p>
          <w:p w:rsidR="00DB4A32" w:rsidRDefault="00AA2AD5" w:rsidP="00AA2AD5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B678A" w:rsidRDefault="00CE790A" w:rsidP="002B678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Recenser les langues de la classe, de l’école</w:t>
            </w:r>
          </w:p>
          <w:p w:rsidR="00DB4A32" w:rsidRDefault="002B678A" w:rsidP="002B678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678A">
              <w:rPr>
                <w:rFonts w:ascii="Arial" w:hAnsi="Arial" w:cs="Arial"/>
              </w:rPr>
              <w:t xml:space="preserve">Ecouter les virelangues mis en ligne sur le </w:t>
            </w:r>
            <w:proofErr w:type="spellStart"/>
            <w:r w:rsidRPr="002B678A">
              <w:rPr>
                <w:rFonts w:ascii="Arial" w:hAnsi="Arial" w:cs="Arial"/>
              </w:rPr>
              <w:t>Digipad</w:t>
            </w:r>
            <w:proofErr w:type="spellEnd"/>
          </w:p>
          <w:p w:rsidR="00FC4E20" w:rsidRDefault="002B678A" w:rsidP="00FC4E20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 si l’on reconnait un</w:t>
            </w:r>
            <w:r w:rsidR="00AA2AD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des langues</w:t>
            </w:r>
          </w:p>
          <w:p w:rsidR="00FC4E20" w:rsidRDefault="002B678A" w:rsidP="00FC4E20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4E20">
              <w:rPr>
                <w:rFonts w:ascii="Arial" w:hAnsi="Arial" w:cs="Arial"/>
              </w:rPr>
              <w:t xml:space="preserve">Choisir un </w:t>
            </w:r>
            <w:proofErr w:type="spellStart"/>
            <w:r w:rsidRPr="00FC4E20">
              <w:rPr>
                <w:rFonts w:ascii="Arial" w:hAnsi="Arial" w:cs="Arial"/>
              </w:rPr>
              <w:t>virelangue</w:t>
            </w:r>
            <w:proofErr w:type="spellEnd"/>
            <w:r w:rsidRPr="00FC4E20">
              <w:rPr>
                <w:rFonts w:ascii="Arial" w:hAnsi="Arial" w:cs="Arial"/>
              </w:rPr>
              <w:t xml:space="preserve"> que l’on va mémoriser</w:t>
            </w:r>
            <w:r w:rsidR="00FC4E20" w:rsidRPr="00FC4E20">
              <w:rPr>
                <w:rFonts w:ascii="Arial" w:hAnsi="Arial" w:cs="Arial"/>
              </w:rPr>
              <w:t xml:space="preserve">, si possible un </w:t>
            </w:r>
            <w:proofErr w:type="spellStart"/>
            <w:r w:rsidR="00FC4E20" w:rsidRPr="00FC4E20">
              <w:rPr>
                <w:rFonts w:ascii="Arial" w:hAnsi="Arial" w:cs="Arial"/>
              </w:rPr>
              <w:t>virelangue</w:t>
            </w:r>
            <w:proofErr w:type="spellEnd"/>
            <w:r w:rsidR="00FC4E20" w:rsidRPr="00FC4E20">
              <w:rPr>
                <w:rFonts w:ascii="Arial" w:hAnsi="Arial" w:cs="Arial"/>
              </w:rPr>
              <w:t xml:space="preserve"> dans une des langues de la classe. On peut aussi choisir de mémoriser un </w:t>
            </w:r>
            <w:proofErr w:type="spellStart"/>
            <w:r w:rsidR="00FC4E20" w:rsidRPr="00FC4E20">
              <w:rPr>
                <w:rFonts w:ascii="Arial" w:hAnsi="Arial" w:cs="Arial"/>
              </w:rPr>
              <w:t>virelangue</w:t>
            </w:r>
            <w:proofErr w:type="spellEnd"/>
            <w:r w:rsidR="00FC4E20" w:rsidRPr="00FC4E20">
              <w:rPr>
                <w:rFonts w:ascii="Arial" w:hAnsi="Arial" w:cs="Arial"/>
              </w:rPr>
              <w:t xml:space="preserve"> dans la langue enseignée en classe (espagnol, allemand ou anglais)</w:t>
            </w:r>
          </w:p>
          <w:p w:rsidR="00FC4E20" w:rsidRPr="00FC4E20" w:rsidRDefault="00FC4E20" w:rsidP="00FC4E20">
            <w:pPr>
              <w:rPr>
                <w:rFonts w:ascii="Arial" w:hAnsi="Arial" w:cs="Arial"/>
              </w:rPr>
            </w:pPr>
          </w:p>
          <w:p w:rsidR="00FC4E20" w:rsidRDefault="00FC4E20" w:rsidP="00FC4E20">
            <w:pPr>
              <w:rPr>
                <w:rFonts w:ascii="Arial" w:hAnsi="Arial" w:cs="Arial"/>
              </w:rPr>
            </w:pPr>
            <w:r w:rsidRPr="00FC4E20">
              <w:rPr>
                <w:rFonts w:ascii="Arial" w:hAnsi="Arial" w:cs="Arial"/>
                <w:b/>
              </w:rPr>
              <w:t>Prolongements possibles</w:t>
            </w:r>
            <w:r>
              <w:rPr>
                <w:rFonts w:ascii="Arial" w:hAnsi="Arial" w:cs="Arial"/>
              </w:rPr>
              <w:t xml:space="preserve"> : enregistrer la voix des élèves et le déposer sur le </w:t>
            </w:r>
            <w:hyperlink r:id="rId8" w:history="1">
              <w:proofErr w:type="spellStart"/>
              <w:r w:rsidRPr="002B678A">
                <w:rPr>
                  <w:rStyle w:val="Lienhypertexte"/>
                  <w:rFonts w:ascii="Arial" w:hAnsi="Arial" w:cs="Arial"/>
                </w:rPr>
                <w:t>Digipad</w:t>
              </w:r>
              <w:proofErr w:type="spellEnd"/>
            </w:hyperlink>
            <w:r>
              <w:rPr>
                <w:rFonts w:ascii="Arial" w:hAnsi="Arial" w:cs="Arial"/>
              </w:rPr>
              <w:t xml:space="preserve"> ;  créer un nouvel énoncé en changeant un mot du </w:t>
            </w:r>
            <w:proofErr w:type="spellStart"/>
            <w:r>
              <w:rPr>
                <w:rFonts w:ascii="Arial" w:hAnsi="Arial" w:cs="Arial"/>
              </w:rPr>
              <w:t>virelangue</w:t>
            </w:r>
            <w:proofErr w:type="spellEnd"/>
            <w:r>
              <w:rPr>
                <w:rFonts w:ascii="Arial" w:hAnsi="Arial" w:cs="Arial"/>
              </w:rPr>
              <w:t xml:space="preserve"> et le déposer sur le </w:t>
            </w:r>
            <w:hyperlink r:id="rId9" w:history="1">
              <w:proofErr w:type="spellStart"/>
              <w:r w:rsidRPr="002B678A">
                <w:rPr>
                  <w:rStyle w:val="Lienhypertexte"/>
                  <w:rFonts w:ascii="Arial" w:hAnsi="Arial" w:cs="Arial"/>
                </w:rPr>
                <w:t>Digipad</w:t>
              </w:r>
              <w:proofErr w:type="spellEnd"/>
            </w:hyperlink>
          </w:p>
          <w:p w:rsidR="00FC4E20" w:rsidRPr="00F317F0" w:rsidRDefault="00FC4E20" w:rsidP="00FC4E20">
            <w:pPr>
              <w:rPr>
                <w:rFonts w:ascii="Arial" w:hAnsi="Arial" w:cs="Arial"/>
              </w:rPr>
            </w:pPr>
          </w:p>
          <w:p w:rsidR="002B678A" w:rsidRPr="00FC4E20" w:rsidRDefault="002B678A" w:rsidP="00FC4E20">
            <w:pPr>
              <w:rPr>
                <w:rFonts w:ascii="Arial" w:hAnsi="Arial" w:cs="Arial"/>
              </w:rPr>
            </w:pPr>
          </w:p>
          <w:p w:rsidR="002B678A" w:rsidRDefault="002B678A" w:rsidP="00FC4E20">
            <w:pPr>
              <w:pStyle w:val="Paragraphedeliste"/>
              <w:rPr>
                <w:rFonts w:ascii="Arial" w:hAnsi="Arial" w:cs="Arial"/>
              </w:rPr>
            </w:pPr>
          </w:p>
          <w:p w:rsidR="00AA2AD5" w:rsidRDefault="00AA2AD5" w:rsidP="00FC4E20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Exemple pour le </w:t>
            </w:r>
            <w:proofErr w:type="spellStart"/>
            <w:r>
              <w:rPr>
                <w:rFonts w:ascii="Arial" w:hAnsi="Arial" w:cs="Arial"/>
              </w:rPr>
              <w:t>virelangue</w:t>
            </w:r>
            <w:proofErr w:type="spellEnd"/>
            <w:r>
              <w:rPr>
                <w:rFonts w:ascii="Arial" w:hAnsi="Arial" w:cs="Arial"/>
              </w:rPr>
              <w:t xml:space="preserve"> allemand</w:t>
            </w:r>
          </w:p>
          <w:p w:rsidR="00AA2AD5" w:rsidRPr="004945DA" w:rsidRDefault="00AA2AD5" w:rsidP="00AA2AD5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AA2AD5" w:rsidRPr="004945DA" w:rsidRDefault="00AA2AD5" w:rsidP="00AA2AD5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45DA">
              <w:rPr>
                <w:rFonts w:ascii="Arial" w:hAnsi="Arial" w:cs="Arial"/>
                <w:b/>
                <w:sz w:val="24"/>
                <w:szCs w:val="24"/>
                <w:lang w:val="de-DE"/>
              </w:rPr>
              <w:t>Lilo liebt lila Luftballons</w:t>
            </w:r>
            <w:r w:rsidRPr="004945DA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  <w:tbl>
            <w:tblPr>
              <w:tblStyle w:val="Grilledutableau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580"/>
              <w:gridCol w:w="2444"/>
              <w:gridCol w:w="2822"/>
              <w:gridCol w:w="2519"/>
            </w:tblGrid>
            <w:tr w:rsidR="00AA2AD5" w:rsidRPr="004945DA" w:rsidTr="00AA2AD5">
              <w:tc>
                <w:tcPr>
                  <w:tcW w:w="2580" w:type="dxa"/>
                  <w:vAlign w:val="center"/>
                </w:tcPr>
                <w:p w:rsidR="00AA2AD5" w:rsidRPr="009221EA" w:rsidRDefault="00AA2AD5" w:rsidP="00281C52">
                  <w:pPr>
                    <w:framePr w:hSpace="141" w:wrap="around" w:vAnchor="text" w:hAnchor="margin" w:xAlign="center" w:y="-726"/>
                    <w:jc w:val="center"/>
                    <w:rPr>
                      <w:rFonts w:ascii="Arial" w:hAnsi="Arial" w:cs="Arial"/>
                      <w:sz w:val="72"/>
                      <w:szCs w:val="72"/>
                      <w:lang w:val="de-DE"/>
                    </w:rPr>
                  </w:pPr>
                  <w:r w:rsidRPr="009221EA">
                    <w:rPr>
                      <w:rFonts w:ascii="Arial" w:hAnsi="Arial" w:cs="Arial"/>
                      <w:sz w:val="72"/>
                      <w:szCs w:val="72"/>
                      <w:lang w:val="de-DE"/>
                    </w:rPr>
                    <w:t>L…</w:t>
                  </w:r>
                </w:p>
              </w:tc>
              <w:tc>
                <w:tcPr>
                  <w:tcW w:w="2444" w:type="dxa"/>
                  <w:vAlign w:val="center"/>
                </w:tcPr>
                <w:p w:rsidR="00AA2AD5" w:rsidRPr="004945DA" w:rsidRDefault="00AA2AD5" w:rsidP="00281C52">
                  <w:pPr>
                    <w:framePr w:hSpace="141" w:wrap="around" w:vAnchor="text" w:hAnchor="margin" w:xAlign="center" w:y="-726"/>
                    <w:jc w:val="center"/>
                    <w:rPr>
                      <w:rFonts w:ascii="Arial" w:hAnsi="Arial" w:cs="Arial"/>
                      <w:noProof/>
                      <w:sz w:val="24"/>
                      <w:szCs w:val="24"/>
                      <w:lang w:eastAsia="fr-FR"/>
                    </w:rPr>
                  </w:pPr>
                  <w:r w:rsidRPr="004945DA">
                    <w:rPr>
                      <w:rFonts w:ascii="Arial" w:hAnsi="Arial" w:cs="Arial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26359541" wp14:editId="70AB9DA0">
                        <wp:extent cx="535094" cy="501650"/>
                        <wp:effectExtent l="0" t="0" r="0" b="0"/>
                        <wp:docPr id="10" name="Image 10" descr="C:\Users\icoutarel\Documents\old Valérie\DIVERS\Base de Données\Pictogrammes\cœur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icoutarel\Documents\old Valérie\DIVERS\Base de Données\Pictogrammes\cœur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5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48821" cy="514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2AD5" w:rsidRPr="004945DA" w:rsidRDefault="00AA2AD5" w:rsidP="00281C52">
                  <w:pPr>
                    <w:framePr w:hSpace="141" w:wrap="around" w:vAnchor="text" w:hAnchor="margin" w:xAlign="center" w:y="-726"/>
                    <w:jc w:val="center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2822" w:type="dxa"/>
                  <w:vAlign w:val="center"/>
                </w:tcPr>
                <w:p w:rsidR="00AA2AD5" w:rsidRPr="004945DA" w:rsidRDefault="00AA2AD5" w:rsidP="00281C52">
                  <w:pPr>
                    <w:framePr w:hSpace="141" w:wrap="around" w:vAnchor="text" w:hAnchor="margin" w:xAlign="center" w:y="-726"/>
                    <w:jc w:val="center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 w:rsidRPr="004945DA">
                    <w:rPr>
                      <w:rFonts w:ascii="Arial" w:hAnsi="Arial" w:cs="Arial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02CAFA1D" wp14:editId="3FE9EF18">
                        <wp:extent cx="1019175" cy="1019175"/>
                        <wp:effectExtent l="0" t="0" r="9525" b="9525"/>
                        <wp:docPr id="11" name="Image 11" descr="C:\Users\icoutarel\Documents\old Valérie\DIVERS\Base de Données\Pictogrammes\viole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icoutarel\Documents\old Valérie\DIVERS\Base de Données\Pictogrammes\viole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19" w:type="dxa"/>
                  <w:vAlign w:val="center"/>
                </w:tcPr>
                <w:p w:rsidR="00AA2AD5" w:rsidRPr="004945DA" w:rsidRDefault="00AA2AD5" w:rsidP="00281C52">
                  <w:pPr>
                    <w:framePr w:hSpace="141" w:wrap="around" w:vAnchor="text" w:hAnchor="margin" w:xAlign="center" w:y="-726"/>
                    <w:jc w:val="center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 w:rsidRPr="004945DA">
                    <w:rPr>
                      <w:rFonts w:ascii="Arial" w:hAnsi="Arial" w:cs="Arial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0C864D48" wp14:editId="174F7A4E">
                        <wp:extent cx="632732" cy="857250"/>
                        <wp:effectExtent l="0" t="0" r="0" b="0"/>
                        <wp:docPr id="13" name="Image 13" descr="C:\Users\icoutarel\Documents\old Valérie\DIVERS\Base de Données\Images-Sons Classés\B\BALLON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icoutarel\Documents\old Valérie\DIVERS\Base de Données\Images-Sons Classés\B\BALLON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318" cy="8607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2AD5" w:rsidRPr="002B678A" w:rsidRDefault="00AA2AD5" w:rsidP="00FC4E20">
            <w:pPr>
              <w:pStyle w:val="Paragraphedeliste"/>
              <w:rPr>
                <w:rFonts w:ascii="Arial" w:hAnsi="Arial" w:cs="Arial"/>
              </w:rPr>
            </w:pPr>
          </w:p>
          <w:p w:rsidR="00DB4A32" w:rsidRDefault="00AA2AD5" w:rsidP="00DB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Traduction : </w:t>
            </w:r>
            <w:proofErr w:type="spellStart"/>
            <w:r>
              <w:rPr>
                <w:rFonts w:ascii="Arial" w:hAnsi="Arial" w:cs="Arial"/>
              </w:rPr>
              <w:t>Lilo</w:t>
            </w:r>
            <w:proofErr w:type="spellEnd"/>
            <w:r>
              <w:rPr>
                <w:rFonts w:ascii="Arial" w:hAnsi="Arial" w:cs="Arial"/>
              </w:rPr>
              <w:t xml:space="preserve"> aime les ballons violets.</w:t>
            </w:r>
            <w:r w:rsidR="00A90489">
              <w:rPr>
                <w:rFonts w:ascii="Arial" w:hAnsi="Arial" w:cs="Arial"/>
              </w:rPr>
              <w:t xml:space="preserve"> (On pourrait modifier le </w:t>
            </w:r>
            <w:proofErr w:type="spellStart"/>
            <w:r w:rsidR="00A90489">
              <w:rPr>
                <w:rFonts w:ascii="Arial" w:hAnsi="Arial" w:cs="Arial"/>
              </w:rPr>
              <w:t>virelangue</w:t>
            </w:r>
            <w:proofErr w:type="spellEnd"/>
            <w:r w:rsidR="00A90489">
              <w:rPr>
                <w:rFonts w:ascii="Arial" w:hAnsi="Arial" w:cs="Arial"/>
              </w:rPr>
              <w:t xml:space="preserve"> en changeant la couleur).</w:t>
            </w:r>
          </w:p>
          <w:p w:rsidR="00DB4A32" w:rsidRPr="00293D02" w:rsidRDefault="00DB4A32" w:rsidP="00DB4A32">
            <w:pPr>
              <w:rPr>
                <w:rFonts w:ascii="Arial" w:hAnsi="Arial" w:cs="Arial"/>
              </w:rPr>
            </w:pPr>
          </w:p>
          <w:p w:rsidR="00DB4A32" w:rsidRPr="00073BD3" w:rsidRDefault="00DB4A32" w:rsidP="00DB4A32">
            <w:pPr>
              <w:rPr>
                <w:rFonts w:ascii="Arial" w:hAnsi="Arial" w:cs="Arial"/>
              </w:rPr>
            </w:pPr>
          </w:p>
          <w:p w:rsidR="00CE790A" w:rsidRPr="00073BD3" w:rsidRDefault="00DB4A32" w:rsidP="00DB4A32">
            <w:pPr>
              <w:rPr>
                <w:rFonts w:ascii="Arial" w:hAnsi="Arial" w:cs="Arial"/>
              </w:rPr>
            </w:pPr>
            <w:r w:rsidRPr="00073BD3">
              <w:rPr>
                <w:rFonts w:ascii="Arial" w:hAnsi="Arial" w:cs="Arial"/>
              </w:rPr>
              <w:t xml:space="preserve"> </w:t>
            </w:r>
          </w:p>
        </w:tc>
      </w:tr>
    </w:tbl>
    <w:p w:rsidR="00E56553" w:rsidRPr="00073BD3" w:rsidRDefault="00E56553" w:rsidP="00AA2AD5">
      <w:pPr>
        <w:rPr>
          <w:rFonts w:ascii="Arial" w:hAnsi="Arial" w:cs="Arial"/>
        </w:rPr>
      </w:pPr>
    </w:p>
    <w:sectPr w:rsidR="00E56553" w:rsidRPr="0007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2206"/>
    <w:multiLevelType w:val="hybridMultilevel"/>
    <w:tmpl w:val="C5668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03C87"/>
    <w:multiLevelType w:val="hybridMultilevel"/>
    <w:tmpl w:val="8CE0D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C6"/>
    <w:rsid w:val="00073BD3"/>
    <w:rsid w:val="000C76B0"/>
    <w:rsid w:val="000E3157"/>
    <w:rsid w:val="00100122"/>
    <w:rsid w:val="00147AF7"/>
    <w:rsid w:val="001A68AD"/>
    <w:rsid w:val="002131B8"/>
    <w:rsid w:val="002172A6"/>
    <w:rsid w:val="002426C1"/>
    <w:rsid w:val="00281C52"/>
    <w:rsid w:val="00293D02"/>
    <w:rsid w:val="00296D83"/>
    <w:rsid w:val="002B678A"/>
    <w:rsid w:val="00304E65"/>
    <w:rsid w:val="0034657F"/>
    <w:rsid w:val="003A3314"/>
    <w:rsid w:val="003F51AE"/>
    <w:rsid w:val="00506ED8"/>
    <w:rsid w:val="0056426A"/>
    <w:rsid w:val="006175E6"/>
    <w:rsid w:val="006559C6"/>
    <w:rsid w:val="00680CB5"/>
    <w:rsid w:val="007A6CFF"/>
    <w:rsid w:val="007E5A35"/>
    <w:rsid w:val="008766C8"/>
    <w:rsid w:val="00977D79"/>
    <w:rsid w:val="009F5D9C"/>
    <w:rsid w:val="00A04184"/>
    <w:rsid w:val="00A4007C"/>
    <w:rsid w:val="00A90489"/>
    <w:rsid w:val="00AA2AD5"/>
    <w:rsid w:val="00B06CFD"/>
    <w:rsid w:val="00B22A01"/>
    <w:rsid w:val="00B26529"/>
    <w:rsid w:val="00C05327"/>
    <w:rsid w:val="00C63825"/>
    <w:rsid w:val="00CE790A"/>
    <w:rsid w:val="00D7016F"/>
    <w:rsid w:val="00DB4A32"/>
    <w:rsid w:val="00E16429"/>
    <w:rsid w:val="00E44353"/>
    <w:rsid w:val="00E56553"/>
    <w:rsid w:val="00E86488"/>
    <w:rsid w:val="00ED134B"/>
    <w:rsid w:val="00F317F0"/>
    <w:rsid w:val="00F577A5"/>
    <w:rsid w:val="00FB5BE7"/>
    <w:rsid w:val="00F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8DD4F-8874-4F96-9E2B-43FA4BE4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9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59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559C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06C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pad.app/p/310274/4f50bfded30f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ypanda.com/tongue-twisters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pad.app/p/310274/4f50bfded30f3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igipad.app/p/310274/4f50bfded30f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pdepuydt</cp:lastModifiedBy>
  <cp:revision>3</cp:revision>
  <dcterms:created xsi:type="dcterms:W3CDTF">2023-02-28T07:12:00Z</dcterms:created>
  <dcterms:modified xsi:type="dcterms:W3CDTF">2023-02-28T09:01:00Z</dcterms:modified>
</cp:coreProperties>
</file>